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cs="Calibri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-697865</wp:posOffset>
            </wp:positionH>
            <wp:positionV relativeFrom="paragraph">
              <wp:posOffset>-683260</wp:posOffset>
            </wp:positionV>
            <wp:extent cx="2590800" cy="1476375"/>
            <wp:effectExtent l="0" t="0" r="0" b="0"/>
            <wp:wrapNone/>
            <wp:docPr id="1" name="Рисунок 2" descr="VipClini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VipClinic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</w:rPr>
        <w:t>Общество с ограниченной ответственностью «ПЛАСТИКА»</w:t>
      </w:r>
      <w:r>
        <w:rPr>
          <w:rFonts w:cs="Calibri"/>
        </w:rPr>
        <w:t xml:space="preserve"> </w:t>
      </w:r>
    </w:p>
    <w:p>
      <w:pPr>
        <w:pStyle w:val="Normal"/>
        <w:jc w:val="right"/>
        <w:rPr>
          <w:rFonts w:cs="Calibri"/>
          <w:b/>
          <w:b/>
        </w:rPr>
      </w:pPr>
      <w:r>
        <w:rPr>
          <w:rFonts w:cs="Calibri"/>
        </w:rPr>
        <w:t>ОГРН 1163926051794, ИНН 3906979704, КПП 390601001</w:t>
      </w:r>
    </w:p>
    <w:p>
      <w:pPr>
        <w:pStyle w:val="Normal"/>
        <w:jc w:val="right"/>
        <w:rPr>
          <w:rFonts w:cs="Calibri"/>
        </w:rPr>
      </w:pPr>
      <w:r>
        <w:rPr>
          <w:rFonts w:cs="Calibri"/>
        </w:rPr>
        <w:t>236022 г. Калининград ул. Пугачева, д. 4,</w:t>
      </w:r>
    </w:p>
    <w:p>
      <w:pPr>
        <w:pStyle w:val="NoSpacing"/>
        <w:jc w:val="right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Правила госпитализации пациентов в стационар ООО «ПЛАСТИКА»</w:t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положения.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1.1 Правила госпитализации пациентов в стационар (далее по тексту-Правила) являются организационно-правовым документом, регламентирующим, в соответствии с законодательством Российской Федерации в сфере здравоохранения, порядок поступления пациентов в стационар отделения пластической хирургии ООО «ПЛАСТИКА» (далее по тексту-Клиника), а также иные вопросы, возникающие между участниками правоотношений- Пациентом (его законным представителем) и Клиникой.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1.2.Настоящие Правила разработаны в соответствии с Федеральными законами "Об основах охраны здоровья граждан в Российской Федерации", "О защите прав потребителей", Гражданским кодексом Российской Федерации, иными нормативно-правовыми актами Российской Федерации.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1.3. Правила являются обязательными для персонала, пациентов, и разработаны с целью соблюдения, предусмотренных законодательством прав Пациента и создания наиболее благоприятных возможностей для оказания пациенту своевременной, квалифицированной медицинской помощи надлежащего качества в полном объёме.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Правила являются общедоступными и размещаются на официальном сайте и на информационном стенде клиники.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1.4. В случае нарушения прав Пациента, он (или его законный представитель) может обратиться к руководству Клиники, а также в вышестоящую организацию или в суд в порядке, установленном действующим законодательством.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Правила госпитализации.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При необходимости получения медицинской помощи в стационарных условиях, Пациент записывается на амбулаторный прием к специалисту, который определяет характер предоперационной подготовки, необходимый объём оперативного вмешательства, выявляет наличие или отсутствие противопоказаний к оперативному вмешательству. На амбулаторном приеме пациент должен проинформировать врача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Пациент на руки получает предварительный расчёт (смету), список всех необходимых клинико-лабораторных исследований, которые необходимо пройти перед оперативным вмешательством, а также памятку по подготовке к операции.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2.2 Запись на госпитализацию производится администраторами клиники при личном обращении пациента, в соответствии с графиком приема пластических хирургов и пожеланий пациента. При осуществлении записи пациенту следует предупредить администратора об особенностях питания, если таковые имеются.</w:t>
      </w:r>
    </w:p>
    <w:p>
      <w:pPr>
        <w:pStyle w:val="Normal"/>
        <w:shd w:val="clear" w:color="auto" w:fill="FFFFFF"/>
        <w:spacing w:lineRule="atLeast" w:line="288"/>
        <w:jc w:val="both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sz w:val="24"/>
          <w:szCs w:val="24"/>
        </w:rPr>
        <w:t xml:space="preserve">2.3 Всю дополнительную информацию, а также ответы на интересующие вопросы </w:t>
      </w:r>
      <w:r>
        <w:rPr>
          <w:rFonts w:cs="Tahoma" w:ascii="Tahoma" w:hAnsi="Tahoma"/>
          <w:color w:val="000000"/>
          <w:sz w:val="19"/>
          <w:szCs w:val="19"/>
          <w:shd w:fill="FFFFFF" w:val="clear"/>
        </w:rPr>
        <w:t>по организации госпитализации</w:t>
      </w:r>
      <w:r>
        <w:rPr>
          <w:sz w:val="24"/>
          <w:szCs w:val="24"/>
        </w:rPr>
        <w:t xml:space="preserve"> пациент может получить от менеджера по работе с </w:t>
      </w:r>
      <w:r>
        <w:rPr>
          <w:sz w:val="24"/>
          <w:szCs w:val="24"/>
          <w:lang w:val="en-US"/>
        </w:rPr>
        <w:t>VIP</w:t>
      </w:r>
      <w:r>
        <w:rPr>
          <w:sz w:val="24"/>
          <w:szCs w:val="24"/>
        </w:rPr>
        <w:t xml:space="preserve"> пациентами по телефону: +7 967 354-57-66; либо посредством электронной почты: </w:t>
      </w: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servis@vipclinic39.ru</w:t>
      </w:r>
      <w:bookmarkStart w:id="0" w:name="_GoBack"/>
      <w:bookmarkEnd w:id="0"/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 Пациент должен пройти все необходимые обследования не позднее чем за 3 дня до назначенной даты проведения операции.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 Пациент за 3 (три) календарных дня до назначенной даты проведения операции удобным для него способом вносит 30% от суммы предварительного расчета, отраженного в смете, в порядке предоплаты. Оставшуюся сумму пациент вносит в день операции, перед госпитализацией в стационар.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 Оперативное вмешательство выполняет специалист, проводивший амбулаторный прием данного пациента. Замена специалиста возможна при условии, что пациент заново проходит амбулаторный прием у выбранного врача.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 В назначенную дату и время госпитализации пациенту необходимо  прибыть в клинику, имея при себе паспорт, оригиналы результатов всех необходимых клинико-лабораторных исследований и заключений специалистов со штампом медицинского учреждения и датой выполнения. В случае необходимости оформления больничного листа, пациент сообщает администратору точное наименование места работы, а так же предоставляет СНИЛС. После оформления всех необходимых документов пациент размещается в палате выбранного типа. 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Правила поведения пациентов и (или) их законных представителей в стационаре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3.1. Категорически запрещается: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-Проносить и употреблять спиртные напитки; проносить недозволенные и скоропортящиеся продукты;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-Курение табака в помещениях и на территории учреждения;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-Использование электронагревательных приборов, плиток, кипятильников, утюгов;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-Покидать палату во время врачебного обхода, выполнения назначений и процедур;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-Громко разговаривать, шуметь, хлопать дверьми.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3.2. В палате необходимо поддерживать чистоту и порядок.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3.3. Строго соблюдать правила личной гигиены.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3.4. Запрещается размещение и хранение скоропортящихся пищевых продуктов, приготовленных к употреблению, на столах и тумбочках.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Продукты питания, не предусмотренные рационом питания для больных, разрешаются к употреблению только по согласованию с лечащим врачом.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3.6. Категорически запрещено принимать лекарственные препараты, неразрешенные лечащим врачом.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3.7. При необходимости покинуть отделение, пациент должен оповестить об этом лечащего, дежурного врача.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3.8. Посещение больных возможно в строго отведенное для этого время.</w:t>
      </w:r>
    </w:p>
    <w:p>
      <w:pPr>
        <w:pStyle w:val="Normal"/>
        <w:spacing w:lineRule="auto" w:line="240" w:before="0" w:after="160"/>
        <w:jc w:val="both"/>
        <w:rPr>
          <w:sz w:val="24"/>
          <w:szCs w:val="24"/>
        </w:rPr>
      </w:pPr>
      <w:r>
        <w:rPr>
          <w:sz w:val="24"/>
          <w:szCs w:val="24"/>
        </w:rPr>
        <w:t>3.9. Пациенты, допустившие нарушения, подлежат выписке с отметкой в больничном листе о нарушении режима.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f3f52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1c216f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LibreOffice/7.1.4.2$Windows_X86_64 LibreOffice_project/a529a4fab45b75fefc5b6226684193eb000654f6</Application>
  <AppVersion>15.0000</AppVersion>
  <Pages>2</Pages>
  <Words>622</Words>
  <Characters>4591</Characters>
  <CharactersWithSpaces>5243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2022-10-27T08:11:00Z</dcterms:created>
  <dc:creator>U0</dc:creator>
  <dc:description/>
  <dc:language>ru-RU</dc:language>
  <cp:lastModifiedBy/>
  <dcterms:modified xsi:type="dcterms:W3CDTF">2022-10-27T12:19:19Z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